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24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Извещение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br/>
        <w:t xml:space="preserve">о начале выполнения комплексных кадастровых работ</w:t>
      </w:r>
      <w:r/>
    </w:p>
    <w:p>
      <w:pPr>
        <w:pStyle w:val="615"/>
        <w:ind w:firstLine="567"/>
        <w:jc w:val="both"/>
      </w:pPr>
      <w:r>
        <w:t xml:space="preserve"> 1. </w:t>
      </w:r>
      <w:r>
        <w:t xml:space="preserve"> </w:t>
      </w:r>
      <w:r>
        <w:t xml:space="preserve">В период с</w:t>
      </w:r>
      <w:r>
        <w:t xml:space="preserve"> 05 июня 2023</w:t>
      </w:r>
      <w:r>
        <w:t xml:space="preserve"> по </w:t>
      </w:r>
      <w:r>
        <w:t xml:space="preserve">15</w:t>
      </w:r>
      <w:r>
        <w:t xml:space="preserve"> </w:t>
      </w:r>
      <w:r>
        <w:t xml:space="preserve">ноября</w:t>
      </w:r>
      <w:r>
        <w:t xml:space="preserve"> 202</w:t>
      </w:r>
      <w:r>
        <w:t xml:space="preserve">3</w:t>
      </w:r>
      <w:r>
        <w:t xml:space="preserve"> года в отношении объектов недвижимости, расположенных </w:t>
      </w:r>
      <w:r>
        <w:rPr>
          <w:szCs w:val="28"/>
        </w:rPr>
        <w:t xml:space="preserve">на территории Всеволожского муниципального района Ленинградской области</w:t>
      </w:r>
      <w:r>
        <w:rPr>
          <w:szCs w:val="28"/>
        </w:rPr>
        <w:t xml:space="preserve">, в кадастровых кварталах</w:t>
      </w:r>
      <w:r>
        <w:rPr>
          <w:szCs w:val="28"/>
        </w:rPr>
        <w:t xml:space="preserve">: 47:07:0402015, 47:07:0402003, 47:07:0402017, расположенных в границах населенного пункта деревня </w:t>
      </w:r>
      <w:r>
        <w:rPr>
          <w:szCs w:val="28"/>
        </w:rPr>
        <w:t xml:space="preserve">Агалатово</w:t>
      </w:r>
      <w:r>
        <w:rPr>
          <w:szCs w:val="28"/>
        </w:rPr>
        <w:t xml:space="preserve"> муниципального образования «</w:t>
      </w:r>
      <w:r>
        <w:rPr>
          <w:szCs w:val="28"/>
        </w:rPr>
        <w:t xml:space="preserve">Агалатовское</w:t>
      </w:r>
      <w:r>
        <w:rPr>
          <w:szCs w:val="28"/>
        </w:rPr>
        <w:t xml:space="preserve"> сельское поселение» Всеволожский муниципальный район» Ленинградской области</w:t>
      </w:r>
      <w:r>
        <w:t xml:space="preserve"> </w:t>
      </w:r>
      <w:r>
        <w:t xml:space="preserve">будут выполняться комплексные кадастровые работы в соответствии с </w:t>
      </w:r>
      <w:r>
        <w:rPr>
          <w:color w:val="auto"/>
        </w:rPr>
        <w:t xml:space="preserve">муниципальным контрактом № </w:t>
      </w:r>
      <w:r>
        <w:rPr>
          <w:bCs/>
          <w:color w:val="auto"/>
          <w:sz w:val="23"/>
          <w:szCs w:val="23"/>
        </w:rPr>
        <w:t xml:space="preserve">0145300005223000089</w:t>
      </w:r>
      <w:r>
        <w:t xml:space="preserve">, заключенным </w:t>
      </w:r>
      <w:r>
        <w:t xml:space="preserve">со стороны заказчика: 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Администрации муниципального образования «Всеволожский муниципальный район» Ленинградской области, почтовый адрес: 188640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нинградская область, г. Всеволожск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Колтушское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шоссе, д. 138, </w:t>
      </w:r>
      <w:r/>
    </w:p>
    <w:tbl>
      <w:tblPr>
        <w:tblStyle w:val="613"/>
        <w:tblW w:w="99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79"/>
        <w:gridCol w:w="2211"/>
        <w:gridCol w:w="3230"/>
        <w:gridCol w:w="1955"/>
      </w:tblGrid>
      <w:tr>
        <w:trPr/>
        <w:tc>
          <w:tcPr>
            <w:tcW w:w="2580" w:type="dxa"/>
            <w:vAlign w:val="bottom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Адрес эл. почты: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12" w:type="dxa"/>
            <w:vAlign w:val="bottom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 xml:space="preserve">igoshin</w:t>
            </w:r>
            <w:r>
              <w:rPr>
                <w:sz w:val="22"/>
                <w:szCs w:val="22"/>
                <w:lang w:eastAsia="ru-RU"/>
              </w:rPr>
              <w:t xml:space="preserve">@</w:t>
            </w:r>
            <w:r>
              <w:rPr>
                <w:sz w:val="22"/>
                <w:szCs w:val="22"/>
                <w:lang w:val="en-US" w:eastAsia="ru-RU"/>
              </w:rPr>
              <w:t xml:space="preserve">vsevreg</w:t>
            </w:r>
            <w:r>
              <w:rPr>
                <w:sz w:val="22"/>
                <w:szCs w:val="22"/>
                <w:lang w:eastAsia="ru-RU"/>
              </w:rPr>
              <w:t xml:space="preserve">.</w:t>
            </w:r>
            <w:r>
              <w:rPr>
                <w:sz w:val="22"/>
                <w:szCs w:val="22"/>
                <w:lang w:val="en-US" w:eastAsia="ru-RU"/>
              </w:rPr>
              <w:t xml:space="preserve">ru</w:t>
            </w:r>
            <w:r/>
          </w:p>
        </w:tc>
        <w:tc>
          <w:tcPr>
            <w:tcW w:w="3231" w:type="dxa"/>
            <w:vAlign w:val="bottom"/>
            <w:textDirection w:val="lrTb"/>
            <w:noWrap w:val="false"/>
          </w:tcPr>
          <w:p>
            <w:pPr>
              <w:ind w:left="57"/>
              <w:jc w:val="both"/>
              <w:spacing w:after="0"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  <w:r/>
          </w:p>
          <w:p>
            <w:pPr>
              <w:ind w:left="57"/>
              <w:jc w:val="both"/>
              <w:spacing w:after="0"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Номер контактного телефона 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56" w:type="dxa"/>
            <w:vAlign w:val="bottom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t xml:space="preserve">(</w:t>
            </w:r>
            <w:r>
              <w:rPr>
                <w:sz w:val="22"/>
                <w:szCs w:val="22"/>
                <w:lang w:eastAsia="ru-RU"/>
              </w:rPr>
              <w:t xml:space="preserve">8</w:t>
            </w:r>
            <w:r>
              <w:rPr>
                <w:sz w:val="22"/>
                <w:szCs w:val="22"/>
                <w:lang w:val="en-US" w:eastAsia="ru-RU"/>
              </w:rPr>
              <w:t xml:space="preserve">-</w:t>
            </w:r>
            <w:r>
              <w:rPr>
                <w:sz w:val="22"/>
                <w:szCs w:val="22"/>
                <w:lang w:eastAsia="ru-RU"/>
              </w:rPr>
              <w:t xml:space="preserve">81370</w:t>
            </w:r>
            <w:r>
              <w:rPr>
                <w:sz w:val="22"/>
                <w:szCs w:val="22"/>
                <w:lang w:val="en-US" w:eastAsia="ru-RU"/>
              </w:rPr>
              <w:t xml:space="preserve">) 24-419</w:t>
            </w:r>
            <w:r/>
          </w:p>
        </w:tc>
      </w:tr>
    </w:tbl>
    <w:p>
      <w:pPr>
        <w:jc w:val="both"/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 стороны исполнителя: </w:t>
      </w: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Индивидуальный предприниматель Соколов Сергей Олегович (ОГРНИП 312690618400030).</w:t>
      </w:r>
      <w:r/>
    </w:p>
    <w:p>
      <w:pPr>
        <w:widowControl w:val="off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</w:r>
      <w:r/>
    </w:p>
    <w:p>
      <w:pPr>
        <w:jc w:val="both"/>
        <w:widowControl w:val="off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Юридический адрес: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171713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Тверская область, Весьегонский район, д.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Противье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ул. Рыбацкая, д. 4</w:t>
      </w:r>
      <w:r/>
    </w:p>
    <w:p>
      <w:pPr>
        <w:jc w:val="both"/>
        <w:widowControl w:val="off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Почтовый адрес: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171713, Тверская область, Весьегонский район, д.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Противье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ул. Рыбацкая, д. 4</w:t>
      </w:r>
      <w:r/>
    </w:p>
    <w:p>
      <w:pPr>
        <w:spacing w:after="0" w:line="240" w:lineRule="auto"/>
        <w:tabs>
          <w:tab w:val="left" w:pos="5103" w:leader="none"/>
          <w:tab w:val="right" w:pos="992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фамилия, имя, отчество кадастрового инженера: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Соколов Сергей Олегович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;</w:t>
      </w:r>
      <w:r/>
    </w:p>
    <w:p>
      <w:pPr>
        <w:ind w:right="113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top w:val="single" w:color="auto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Ассоциация саморегулируемая организация «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Балтийское о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бъединение кадастров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инженеров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уникальный регистрационный номер члена саморегулируемой организации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кадастровых инженеров в реестре членов саморегулируемой организации кадастровых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инженеров:  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128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;</w:t>
      </w:r>
      <w:r/>
    </w:p>
    <w:p>
      <w:pPr>
        <w:ind w:left="1287" w:right="113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pBdr>
          <w:top w:val="single" w:color="auto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/>
    </w:p>
    <w:p>
      <w:pPr>
        <w:jc w:val="both"/>
        <w:spacing w:after="0" w:line="240" w:lineRule="auto"/>
        <w:tabs>
          <w:tab w:val="right" w:pos="992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.2016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;</w:t>
      </w:r>
      <w:r/>
    </w:p>
    <w:p>
      <w:pPr>
        <w:ind w:left="2637" w:right="113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top w:val="single" w:color="auto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both"/>
        <w:widowControl w:val="off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почтовый адрес: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171713, Тверская область, Весьегонский район, д.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Противье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ул. Рыбацкая, д. 4</w:t>
      </w:r>
      <w:r/>
    </w:p>
    <w:p>
      <w:pPr>
        <w:spacing w:after="0" w:line="240" w:lineRule="auto"/>
        <w:tabs>
          <w:tab w:val="right" w:pos="992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 электронной почты: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okolov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_2002@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;</w:t>
      </w:r>
      <w:r/>
    </w:p>
    <w:p>
      <w:pPr>
        <w:ind w:left="2778" w:right="113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top w:val="single" w:color="auto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контактного телефона: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8-9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15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731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14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44</w:t>
      </w:r>
      <w:r/>
    </w:p>
    <w:p>
      <w:pPr>
        <w:ind w:firstLine="567"/>
        <w:jc w:val="both"/>
        <w:spacing w:before="12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 Правообладатели объектов недвижимости, которые считаются в соответ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кадастров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инженер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имеющиеся у них материалы и документы в отношении таких объектов недвижимости, 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  <w:r/>
    </w:p>
    <w:p>
      <w:pPr>
        <w:ind w:firstLine="567"/>
        <w:jc w:val="both"/>
        <w:spacing w:after="0" w:line="240" w:lineRule="auto"/>
        <w:tabs>
          <w:tab w:val="right" w:pos="992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 Прав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инженер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 указанному в пункте 1 извещения адресу,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 Правообладатели объектов недвижимости, расп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  <w:r/>
    </w:p>
    <w:p>
      <w:pPr>
        <w:ind w:firstLine="567"/>
        <w:jc w:val="both"/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 Место выполнения и планируемый период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выполнения комплексных кадастровых работ:</w:t>
      </w:r>
      <w:r/>
    </w:p>
    <w:tbl>
      <w:tblPr>
        <w:tblStyle w:val="613"/>
        <w:tblW w:w="9660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4705"/>
        <w:gridCol w:w="438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№</w:t>
            </w:r>
            <w:r>
              <w:rPr>
                <w:sz w:val="24"/>
                <w:szCs w:val="24"/>
                <w:lang w:eastAsia="ru-RU"/>
              </w:rPr>
              <w:br/>
              <w:t xml:space="preserve">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Место выполнения </w:t>
            </w:r>
            <w:r>
              <w:rPr>
                <w:sz w:val="24"/>
                <w:szCs w:val="24"/>
                <w:lang w:eastAsia="ru-RU"/>
              </w:rPr>
              <w:br/>
              <w:t xml:space="preserve">комплексных кадастровых работ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планируемый период выполнения</w:t>
            </w:r>
            <w:r>
              <w:rPr>
                <w:sz w:val="24"/>
                <w:szCs w:val="24"/>
                <w:lang w:eastAsia="ru-RU"/>
              </w:rPr>
              <w:br/>
              <w:t xml:space="preserve">комплексных кадастровых работ</w:t>
            </w:r>
            <w:r/>
          </w:p>
        </w:tc>
      </w:tr>
      <w:tr>
        <w:trPr>
          <w:trHeight w:val="4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8"/>
              </w:rPr>
              <w:t xml:space="preserve">в кадастровых кварталах</w:t>
            </w:r>
            <w:r>
              <w:rPr>
                <w:sz w:val="24"/>
                <w:szCs w:val="28"/>
              </w:rPr>
              <w:t xml:space="preserve">: 47:07:0402015, 47:07:0402003, 47:07:0402017, расположенных в границах населенного пункта деревня </w:t>
            </w:r>
            <w:r>
              <w:rPr>
                <w:sz w:val="24"/>
                <w:szCs w:val="28"/>
              </w:rPr>
              <w:t xml:space="preserve">Агалатово</w:t>
            </w:r>
            <w:r>
              <w:rPr>
                <w:sz w:val="24"/>
                <w:szCs w:val="28"/>
              </w:rPr>
              <w:t xml:space="preserve"> муниципального образования «</w:t>
            </w:r>
            <w:r>
              <w:rPr>
                <w:sz w:val="24"/>
                <w:szCs w:val="28"/>
              </w:rPr>
              <w:t xml:space="preserve">Агалатовское</w:t>
            </w:r>
            <w:r>
              <w:rPr>
                <w:sz w:val="24"/>
                <w:szCs w:val="28"/>
              </w:rPr>
              <w:t xml:space="preserve"> сельское поселение» Всеволожский муниципальный район» Ленинградской области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05 июня 2023 </w:t>
            </w:r>
            <w:r>
              <w:rPr>
                <w:bCs/>
                <w:sz w:val="24"/>
                <w:szCs w:val="24"/>
                <w:lang w:eastAsia="ru-RU"/>
              </w:rPr>
              <w:t xml:space="preserve">года по 01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ноября</w:t>
            </w:r>
            <w:r>
              <w:rPr>
                <w:bCs/>
                <w:sz w:val="24"/>
                <w:szCs w:val="24"/>
                <w:lang w:eastAsia="ru-RU"/>
              </w:rPr>
              <w:t xml:space="preserve"> 202</w:t>
            </w:r>
            <w:r>
              <w:rPr>
                <w:bCs/>
                <w:sz w:val="24"/>
                <w:szCs w:val="24"/>
                <w:lang w:eastAsia="ru-RU"/>
              </w:rPr>
              <w:t xml:space="preserve">3</w:t>
            </w:r>
            <w:r>
              <w:rPr>
                <w:bCs/>
                <w:sz w:val="24"/>
                <w:szCs w:val="24"/>
                <w:lang w:eastAsia="ru-RU"/>
              </w:rPr>
              <w:t xml:space="preserve"> года</w:t>
            </w:r>
            <w:r/>
          </w:p>
          <w:p>
            <w:pPr>
              <w:jc w:val="both"/>
              <w:spacing w:after="0" w:line="240" w:lineRule="auto"/>
              <w:rPr>
                <w:sz w:val="24"/>
                <w:szCs w:val="24"/>
                <w:lang w:eastAsia="ru-RU"/>
              </w:rPr>
            </w:pPr>
            <w:r/>
            <w:bookmarkStart w:id="0" w:name="_GoBack"/>
            <w:r/>
            <w:bookmarkEnd w:id="0"/>
            <w:r/>
            <w:r/>
          </w:p>
        </w:tc>
      </w:tr>
    </w:tbl>
    <w:p>
      <w:pPr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</w:r>
      <w:r/>
    </w:p>
    <w:p>
      <w:pPr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        </w:t>
      </w:r>
      <w:r>
        <w:rPr>
          <w:rFonts w:ascii="Times New Roman" w:hAnsi="Times New Roman"/>
          <w:sz w:val="24"/>
          <w:szCs w:val="28"/>
        </w:rPr>
        <w:t xml:space="preserve">6. </w:t>
      </w:r>
      <w:r>
        <w:rPr>
          <w:rFonts w:ascii="Times New Roman" w:hAnsi="Times New Roman"/>
          <w:sz w:val="24"/>
          <w:szCs w:val="28"/>
        </w:rPr>
        <w:t xml:space="preserve">Содержание и график</w:t>
      </w:r>
      <w:r>
        <w:rPr>
          <w:rFonts w:ascii="Times New Roman" w:hAnsi="Times New Roman"/>
          <w:sz w:val="24"/>
          <w:szCs w:val="28"/>
        </w:rPr>
        <w:t xml:space="preserve"> выполнения комплексных кадастровых работ. </w:t>
      </w:r>
      <w:r/>
    </w:p>
    <w:p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Style w:val="613"/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540"/>
        <w:gridCol w:w="4246"/>
        <w:gridCol w:w="1843"/>
        <w:gridCol w:w="2942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Наименование работ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Срок исполнения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Результат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Направление извещений о начале выполнения комплексных кадастровых работ правообладателям объектов недвижимости в соответствии с ч. 1 статьи 42.1 Федерального закона № 221-ФЗ.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 течение 15 рабочих дней с даты заключения муниципального контракта.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Сведения об уведомлении правообладателей и иных лиц.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pStyle w:val="614"/>
              <w:numPr>
                <w:ilvl w:val="0"/>
                <w:numId w:val="1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Подбор и ознакомление с документацией, необходимой для проведения комплексных кадастровых работ на </w:t>
            </w:r>
            <w:r>
              <w:rPr>
                <w:sz w:val="24"/>
                <w:szCs w:val="28"/>
              </w:rPr>
              <w:t xml:space="preserve">территориях, включенных в перечень кадастровых кварталов, на которые проводятся работы;</w:t>
            </w:r>
            <w:r/>
          </w:p>
          <w:p>
            <w:pPr>
              <w:pStyle w:val="614"/>
              <w:numPr>
                <w:ilvl w:val="0"/>
                <w:numId w:val="1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Участие в мероприятиях, позволяющих внести в ЕГРН сведения обо всех объектах недвижимости, расположенных на территориях кадастровых кварталов, в границах которых предполагается проведение комплексных кадастровых работ, в </w:t>
            </w:r>
            <w:r>
              <w:rPr>
                <w:sz w:val="24"/>
                <w:szCs w:val="28"/>
              </w:rPr>
              <w:t xml:space="preserve">т.ч</w:t>
            </w:r>
            <w:r>
              <w:rPr>
                <w:sz w:val="24"/>
                <w:szCs w:val="28"/>
              </w:rPr>
              <w:t xml:space="preserve">., в форме полевых обследований, инвентаризации земель кадастрового квартала;</w:t>
            </w:r>
            <w:r/>
          </w:p>
          <w:p>
            <w:pPr>
              <w:pStyle w:val="614"/>
              <w:numPr>
                <w:ilvl w:val="0"/>
                <w:numId w:val="1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Проведение кадастровой съемки территории объектов комплексных кадастровых работ для подготовки картографической основы комплексных кадастровых работ;</w:t>
            </w:r>
            <w:r/>
          </w:p>
          <w:p>
            <w:pPr>
              <w:pStyle w:val="614"/>
              <w:numPr>
                <w:ilvl w:val="0"/>
                <w:numId w:val="1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Исправление реестровых и технических ошибок в сведениях о местоположении границ объектов недвижимости;</w:t>
            </w:r>
            <w:r/>
          </w:p>
          <w:p>
            <w:pPr>
              <w:pStyle w:val="614"/>
              <w:numPr>
                <w:ilvl w:val="0"/>
                <w:numId w:val="1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Иные подготовительные мероприятия, предусмотренные ст. 42.6 Федерального закона от 24 июля 2007 года № 221-ФЗ.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До 15 июля 2023 года.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pStyle w:val="614"/>
              <w:numPr>
                <w:ilvl w:val="0"/>
                <w:numId w:val="2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Материалы полевых обследований (плановая съемка), инвентаризаций </w:t>
            </w:r>
            <w:r>
              <w:rPr>
                <w:sz w:val="24"/>
                <w:szCs w:val="28"/>
              </w:rPr>
              <w:t xml:space="preserve">земель кадастровых кварталов в виде схемы современного использования территории;</w:t>
            </w:r>
            <w:r/>
          </w:p>
          <w:p>
            <w:pPr>
              <w:pStyle w:val="614"/>
              <w:numPr>
                <w:ilvl w:val="0"/>
                <w:numId w:val="2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Сведения об объектах недвижимости, в отношении которых проводятся работы;</w:t>
            </w:r>
            <w:r/>
          </w:p>
          <w:p>
            <w:pPr>
              <w:pStyle w:val="614"/>
              <w:numPr>
                <w:ilvl w:val="0"/>
                <w:numId w:val="2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Схемы разбивки земельных участков с отображением образуемых и уточняемых земельных участков (для садоводческих, огороднических, дачных некоммерческих объединений граждан);</w:t>
            </w:r>
            <w:r/>
          </w:p>
          <w:p>
            <w:pPr>
              <w:pStyle w:val="614"/>
              <w:numPr>
                <w:ilvl w:val="0"/>
                <w:numId w:val="2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Сведения об уточнении адресов земельных участков (адресные реестры);</w:t>
            </w:r>
            <w:r/>
          </w:p>
          <w:p>
            <w:pPr>
              <w:pStyle w:val="614"/>
              <w:numPr>
                <w:ilvl w:val="0"/>
                <w:numId w:val="2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Сведения о внесении в ЕГРН сведений о ранее учтенных земельных участках и иных документы.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pStyle w:val="614"/>
              <w:numPr>
                <w:ilvl w:val="0"/>
                <w:numId w:val="3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Проведение обследования объектов недвижимости, определение характеристик объектов недвижимости, определение местоположения объектов недвижимости;</w:t>
            </w:r>
            <w:r/>
          </w:p>
          <w:p>
            <w:pPr>
              <w:pStyle w:val="614"/>
              <w:numPr>
                <w:ilvl w:val="0"/>
                <w:numId w:val="3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Подготовка проектов карт-планов территории;</w:t>
            </w:r>
            <w:r/>
          </w:p>
          <w:p>
            <w:pPr>
              <w:pStyle w:val="614"/>
              <w:numPr>
                <w:ilvl w:val="0"/>
                <w:numId w:val="3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Цифровая обработка кадастровой съемки;</w:t>
            </w:r>
            <w:r/>
          </w:p>
          <w:p>
            <w:pPr>
              <w:pStyle w:val="614"/>
              <w:numPr>
                <w:ilvl w:val="0"/>
                <w:numId w:val="3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Представление Заказчику работ в согласительную комиссию проектов карт-планов территории, в том числе в форме документа на бумажном носителе;</w:t>
            </w:r>
            <w:r/>
          </w:p>
          <w:p>
            <w:pPr>
              <w:pStyle w:val="614"/>
              <w:numPr>
                <w:ilvl w:val="0"/>
                <w:numId w:val="3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Представление Заказчику работ в согласительную комиссию плановой съемки территории, в форме электронного документа и на бумажном носителе.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До 20 августа 2023 года.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pStyle w:val="614"/>
              <w:numPr>
                <w:ilvl w:val="0"/>
                <w:numId w:val="4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Проекты карт-планов территорий всех кадастровых кварталов;</w:t>
            </w:r>
            <w:r/>
          </w:p>
          <w:p>
            <w:pPr>
              <w:pStyle w:val="614"/>
              <w:numPr>
                <w:ilvl w:val="0"/>
                <w:numId w:val="4"/>
              </w:numPr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Плановая основа, на всей площади проведения съемки, в виде цифровых планов.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pStyle w:val="614"/>
              <w:numPr>
                <w:ilvl w:val="0"/>
                <w:numId w:val="5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Участие в заседаниях согласительной комиссии по рассмотрению представленных проектов карт-планов территорий;</w:t>
            </w:r>
            <w:r/>
          </w:p>
          <w:p>
            <w:pPr>
              <w:pStyle w:val="614"/>
              <w:numPr>
                <w:ilvl w:val="0"/>
                <w:numId w:val="5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Внесение изменений в карты-планы территории в соответствии с заключениями согласительной комиссии;</w:t>
            </w:r>
            <w:r/>
          </w:p>
          <w:p>
            <w:pPr>
              <w:pStyle w:val="614"/>
              <w:numPr>
                <w:ilvl w:val="0"/>
                <w:numId w:val="5"/>
              </w:numPr>
              <w:ind w:left="453"/>
              <w:jc w:val="both"/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Оформление карт-планов территорий в окончательной редакции.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До 30 сентября 2023 года.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Подготовка окончательной редакции, с учетом заключений согласительной комиссии, 100% карт-планов территории.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6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Предоставление Заказчику результатов и сопутствующих материалов (работ)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До 01 ноября 2023 года.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Предоставление отчетной и финансовой документации после утверждения Заказчиком карт-планов. </w:t>
            </w:r>
            <w:r/>
          </w:p>
        </w:tc>
      </w:tr>
    </w:tbl>
    <w:p>
      <w:pPr>
        <w:spacing w:after="24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8"/>
    <w:next w:val="60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0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8"/>
    <w:next w:val="60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8"/>
    <w:next w:val="60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8"/>
    <w:next w:val="60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8"/>
    <w:next w:val="60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8"/>
    <w:next w:val="60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8"/>
    <w:next w:val="60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8"/>
    <w:next w:val="60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8"/>
    <w:next w:val="60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8"/>
    <w:next w:val="60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9"/>
    <w:link w:val="33"/>
    <w:uiPriority w:val="10"/>
    <w:rPr>
      <w:sz w:val="48"/>
      <w:szCs w:val="48"/>
    </w:rPr>
  </w:style>
  <w:style w:type="paragraph" w:styleId="35">
    <w:name w:val="Subtitle"/>
    <w:basedOn w:val="608"/>
    <w:next w:val="60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9"/>
    <w:link w:val="35"/>
    <w:uiPriority w:val="11"/>
    <w:rPr>
      <w:sz w:val="24"/>
      <w:szCs w:val="24"/>
    </w:rPr>
  </w:style>
  <w:style w:type="paragraph" w:styleId="37">
    <w:name w:val="Quote"/>
    <w:basedOn w:val="608"/>
    <w:next w:val="60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8"/>
    <w:next w:val="60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9"/>
    <w:link w:val="41"/>
    <w:uiPriority w:val="99"/>
  </w:style>
  <w:style w:type="paragraph" w:styleId="43">
    <w:name w:val="Footer"/>
    <w:basedOn w:val="60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9"/>
    <w:link w:val="43"/>
    <w:uiPriority w:val="99"/>
  </w:style>
  <w:style w:type="paragraph" w:styleId="45">
    <w:name w:val="Caption"/>
    <w:basedOn w:val="608"/>
    <w:next w:val="6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0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9"/>
    <w:uiPriority w:val="99"/>
    <w:unhideWhenUsed/>
    <w:rPr>
      <w:vertAlign w:val="superscript"/>
    </w:rPr>
  </w:style>
  <w:style w:type="paragraph" w:styleId="177">
    <w:name w:val="endnote text"/>
    <w:basedOn w:val="60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9"/>
    <w:uiPriority w:val="99"/>
    <w:semiHidden/>
    <w:unhideWhenUsed/>
    <w:rPr>
      <w:vertAlign w:val="superscript"/>
    </w:rPr>
  </w:style>
  <w:style w:type="paragraph" w:styleId="180">
    <w:name w:val="toc 1"/>
    <w:basedOn w:val="608"/>
    <w:next w:val="60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8"/>
    <w:next w:val="60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8"/>
    <w:next w:val="60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8"/>
    <w:next w:val="60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8"/>
    <w:next w:val="60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8"/>
    <w:next w:val="60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8"/>
    <w:next w:val="60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8"/>
    <w:next w:val="60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8"/>
    <w:next w:val="60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8"/>
    <w:next w:val="608"/>
    <w:uiPriority w:val="99"/>
    <w:unhideWhenUsed/>
    <w:pPr>
      <w:spacing w:after="0" w:afterAutospacing="0"/>
    </w:pPr>
  </w:style>
  <w:style w:type="paragraph" w:styleId="608" w:default="1">
    <w:name w:val="Normal"/>
    <w:qFormat/>
    <w:pPr>
      <w:spacing w:after="160" w:line="254" w:lineRule="auto"/>
    </w:pPr>
  </w:style>
  <w:style w:type="character" w:styleId="609" w:default="1">
    <w:name w:val="Default Paragraph Font"/>
    <w:uiPriority w:val="1"/>
    <w:semiHidden/>
    <w:unhideWhenUsed/>
  </w:style>
  <w:style w:type="table" w:styleId="6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1" w:default="1">
    <w:name w:val="No List"/>
    <w:uiPriority w:val="99"/>
    <w:semiHidden/>
    <w:unhideWhenUsed/>
  </w:style>
  <w:style w:type="character" w:styleId="612">
    <w:name w:val="Hyperlink"/>
    <w:basedOn w:val="609"/>
    <w:uiPriority w:val="99"/>
    <w:semiHidden/>
    <w:unhideWhenUsed/>
    <w:rPr>
      <w:color w:val="0000ff" w:themeColor="hyperlink"/>
      <w:u w:val="single"/>
    </w:rPr>
  </w:style>
  <w:style w:type="table" w:styleId="613">
    <w:name w:val="Table Grid"/>
    <w:basedOn w:val="610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14">
    <w:name w:val="List Paragraph"/>
    <w:basedOn w:val="608"/>
    <w:uiPriority w:val="34"/>
    <w:qFormat/>
    <w:pPr>
      <w:contextualSpacing/>
      <w:ind w:left="720"/>
      <w:spacing w:after="200" w:line="276" w:lineRule="auto"/>
    </w:pPr>
  </w:style>
  <w:style w:type="paragraph" w:styleId="615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Grigorieva</dc:creator>
  <cp:keywords/>
  <dc:description/>
  <cp:lastModifiedBy>Всеволожского р-на Администрация</cp:lastModifiedBy>
  <cp:revision>9</cp:revision>
  <dcterms:created xsi:type="dcterms:W3CDTF">2023-06-09T17:13:00Z</dcterms:created>
  <dcterms:modified xsi:type="dcterms:W3CDTF">2023-06-19T14:04:41Z</dcterms:modified>
</cp:coreProperties>
</file>